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Аудирование предполагает двукратное прослушив</w:t>
      </w:r>
      <w:bookmarkStart w:id="0" w:name="_GoBack"/>
      <w:bookmarkEnd w:id="0"/>
      <w:r w:rsidRPr="00914521">
        <w:rPr>
          <w:rFonts w:ascii="Times New Roman" w:hAnsi="Times New Roman" w:cs="Times New Roman"/>
          <w:sz w:val="28"/>
          <w:szCs w:val="28"/>
        </w:rPr>
        <w:t>ание текста и / или небольших диалогов с последующим решением заданий, включающих 15 вопросов. Это задание может быть оценено максимально в 15 баллов.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Лексико-грамматический тест представляет собой тест множественного выбора из 20 заданий, имеющий целью проверку лексических и грамматических умений и навыков участников Олимпиады, их способности узнавать и понимать основные лексико-грамматические единицы испанского языка, правила лексической сочетаемости, а также умения выбирать, распознавать и использовать нужные лексико-грамматические единицы, адекватные коммуникативной задаче (или ситуации общения). Это задание может быть оценено максимально в 20 баллов.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Лингвострановедческая викторина позволит оценить степень владения участниками Олимпиады географическими, историческими и культурно- специфическими реалиями. Включение лингвострановедческого конкурса побуждает учащихся интересоваться конкретными фактами и событиями испанской истории и культуры; позволяет «повысить балльность» ответов тем участникам олимпиады, кто действительно углубленно интересуется испанским языком, историей и культурой стран изучаемого языка; позволяет таким участникам продемонстрировать умение выполнять задания повышенной сложности, связанные с испанским языком. Это задание может быть оценено максимально в 10 баллов.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Раздел Чтение включает оригинальный текст (или несколько небольших текстов), предполагающий выполнение 20 заданий к нему, при этом проверяются умения вычленить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 логику текста и исключить предложенные в задании  избыточные или ошибочные варианты. Задание по чтению может быть оценено максимально 10 баллов 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lastRenderedPageBreak/>
        <w:t>Креативное письмо предполагает творческое задание, ориентированное на проверку письменной речи участников Олимпиады, уровня их речевой культуры, способности спонтанно и креативно решить поставленную перед ними задачу. Одновременно проверяется умение участников аргументировать свою точку зрения по предложенной тематике. Традиционно это задание выглядит как необычная, оригинальная история, в которой задана концовка. Объем сочинения – 220–250 слов. Это задание может быть оценено максимально в 20 баллов.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Таким образом, максимальное количество баллов за письменный тур составит 75 баллов (См. Критерии оценки выполнения письменного задания).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По завершении письменного тура для членов жюри организуется проверка выполненных заданий, а для участников Олимпиады можно организовать культурно-развлекательную программу.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Устный тур.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Каждый участник перед началом устного тура должен иметь свой идентификационный номер, поскольку никаких иных способов идентификации (к примеру, путем оглашения имени и фамилии, номера школы и пр.) не допускается. Жюри обязательно ведет аудио- или видеозапись каждого участника с обязательным оглашением его номера для записи. Для работы жюри целесообразно заготовить бланки в количестве, трижды превышающем число участников этапа. В бланках следует указать название критериев и максимальный балл за каждый критерий для удобства работы жюри. Жюри в каждом случае состоит не менее чем из 3 человек. Члены жюри выставляют общую оценку путем консенсуса, складывая баллы по отдельным аспектам.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Формат задания: Устная беседа по предъявленной фотографии (картинке).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lastRenderedPageBreak/>
        <w:t>Процедура: Интерактивная беседа на испанском языке с каждым из участников Олимпиады продолжительностью 3–5 минут. Участники  приглашаются по одному в оборудованные аудитории, где им предъявляется на выбор одна из 3 фотографий (картинок). В первой части беседы необходимо задать несколько вопросов с целью установления контакта и проверки языковой реакции и фонетических навыков. После этого следует вывести беседу на предложенную тему.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Все выступления записываются на диктофон либо ведется видеозапись для повторного прослушивания в случае апелляций.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Максимальное</w:t>
      </w:r>
      <w:r w:rsidRPr="00914521">
        <w:rPr>
          <w:rFonts w:ascii="Times New Roman" w:hAnsi="Times New Roman" w:cs="Times New Roman"/>
          <w:sz w:val="28"/>
          <w:szCs w:val="28"/>
        </w:rPr>
        <w:tab/>
        <w:t>количество</w:t>
      </w:r>
      <w:r w:rsidRPr="00914521">
        <w:rPr>
          <w:rFonts w:ascii="Times New Roman" w:hAnsi="Times New Roman" w:cs="Times New Roman"/>
          <w:sz w:val="28"/>
          <w:szCs w:val="28"/>
        </w:rPr>
        <w:tab/>
        <w:t>баллов</w:t>
      </w:r>
      <w:r w:rsidRPr="00914521">
        <w:rPr>
          <w:rFonts w:ascii="Times New Roman" w:hAnsi="Times New Roman" w:cs="Times New Roman"/>
          <w:sz w:val="28"/>
          <w:szCs w:val="28"/>
        </w:rPr>
        <w:tab/>
        <w:t>за</w:t>
      </w:r>
      <w:r w:rsidRPr="00914521">
        <w:rPr>
          <w:rFonts w:ascii="Times New Roman" w:hAnsi="Times New Roman" w:cs="Times New Roman"/>
          <w:sz w:val="28"/>
          <w:szCs w:val="28"/>
        </w:rPr>
        <w:tab/>
        <w:t>устный</w:t>
      </w:r>
      <w:r w:rsidRPr="00914521">
        <w:rPr>
          <w:rFonts w:ascii="Times New Roman" w:hAnsi="Times New Roman" w:cs="Times New Roman"/>
          <w:sz w:val="28"/>
          <w:szCs w:val="28"/>
        </w:rPr>
        <w:tab/>
        <w:t>тур</w:t>
      </w:r>
      <w:r w:rsidRPr="00914521">
        <w:rPr>
          <w:rFonts w:ascii="Times New Roman" w:hAnsi="Times New Roman" w:cs="Times New Roman"/>
          <w:sz w:val="28"/>
          <w:szCs w:val="28"/>
        </w:rPr>
        <w:tab/>
        <w:t>–</w:t>
      </w:r>
      <w:r w:rsidRPr="00914521">
        <w:rPr>
          <w:rFonts w:ascii="Times New Roman" w:hAnsi="Times New Roman" w:cs="Times New Roman"/>
          <w:sz w:val="28"/>
          <w:szCs w:val="28"/>
        </w:rPr>
        <w:tab/>
        <w:t>25</w:t>
      </w:r>
      <w:r w:rsidRPr="00914521">
        <w:rPr>
          <w:rFonts w:ascii="Times New Roman" w:hAnsi="Times New Roman" w:cs="Times New Roman"/>
          <w:sz w:val="28"/>
          <w:szCs w:val="28"/>
        </w:rPr>
        <w:tab/>
        <w:t>баллов.</w:t>
      </w:r>
    </w:p>
    <w:p w:rsidR="00914521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(См. Критерии оценки выполнения устного задания).</w:t>
      </w:r>
    </w:p>
    <w:p w:rsidR="004A2566" w:rsidRPr="00914521" w:rsidRDefault="00914521" w:rsidP="0091452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4521">
        <w:rPr>
          <w:rFonts w:ascii="Times New Roman" w:hAnsi="Times New Roman" w:cs="Times New Roman"/>
          <w:sz w:val="28"/>
          <w:szCs w:val="28"/>
        </w:rPr>
        <w:t>Максимальное общее количество баллов за заключительный этап – 100 баллов.</w:t>
      </w:r>
    </w:p>
    <w:sectPr w:rsidR="004A2566" w:rsidRPr="00914521" w:rsidSect="00250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/>
  <w:rsids>
    <w:rsidRoot w:val="00420A94"/>
    <w:rsid w:val="00250B96"/>
    <w:rsid w:val="00420A94"/>
    <w:rsid w:val="004A2566"/>
    <w:rsid w:val="0053370E"/>
    <w:rsid w:val="007A5AF2"/>
    <w:rsid w:val="0083247E"/>
    <w:rsid w:val="0091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</cp:lastModifiedBy>
  <cp:revision>2</cp:revision>
  <dcterms:created xsi:type="dcterms:W3CDTF">2021-10-25T09:31:00Z</dcterms:created>
  <dcterms:modified xsi:type="dcterms:W3CDTF">2021-10-25T09:31:00Z</dcterms:modified>
</cp:coreProperties>
</file>